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0D" w:rsidRPr="006F255D" w:rsidRDefault="0012510D" w:rsidP="001251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Cs/>
          <w:i/>
          <w:spacing w:val="-6"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255D">
        <w:rPr>
          <w:rFonts w:ascii="GOST Type BU" w:eastAsia="Times New Roman" w:hAnsi="GOST Type BU" w:cs="Times New Roman"/>
          <w:bCs/>
          <w:i/>
          <w:spacing w:val="-6"/>
          <w:sz w:val="32"/>
          <w:szCs w:val="24"/>
          <w:lang w:val="sr-Cyrl-C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Қ</w:t>
      </w:r>
      <w:r w:rsidRPr="006F255D">
        <w:rPr>
          <w:rFonts w:ascii="GOST Type BU" w:eastAsia="Times New Roman" w:hAnsi="GOST Type BU" w:cs="Times New Roman"/>
          <w:bCs/>
          <w:i/>
          <w:spacing w:val="-6"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азақстан Республикасының білім және ғылым министрлігі</w:t>
      </w:r>
    </w:p>
    <w:p w:rsidR="0012510D" w:rsidRPr="006F255D" w:rsidRDefault="0012510D" w:rsidP="001251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i/>
          <w:spacing w:val="-6"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255D">
        <w:rPr>
          <w:rFonts w:ascii="GOST Type BU" w:eastAsia="Times New Roman" w:hAnsi="GOST Type BU" w:cs="Times New Roman"/>
          <w:i/>
          <w:spacing w:val="-6"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Министерство образования и науки Республики   Казахстан</w:t>
      </w:r>
    </w:p>
    <w:p w:rsidR="0012510D" w:rsidRPr="006F255D" w:rsidRDefault="0012510D" w:rsidP="0012510D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255D">
        <w:rPr>
          <w:rFonts w:ascii="GOST Type BU" w:eastAsia="Times New Roman" w:hAnsi="GOST Type BU" w:cs="Times New Roman"/>
          <w:i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Мичурин аграрлы-техникалық колледжі</w:t>
      </w:r>
    </w:p>
    <w:p w:rsidR="0012510D" w:rsidRDefault="0012510D" w:rsidP="0012510D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255D">
        <w:rPr>
          <w:rFonts w:ascii="GOST Type BU" w:eastAsia="Times New Roman" w:hAnsi="GOST Type BU" w:cs="Times New Roman"/>
          <w:i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Мичуринский аграрно-технический колледж</w:t>
      </w:r>
    </w:p>
    <w:p w:rsidR="0012510D" w:rsidRPr="006F255D" w:rsidRDefault="0012510D" w:rsidP="0012510D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2510D" w:rsidRPr="00B84EA3" w:rsidRDefault="0012510D" w:rsidP="0012510D">
      <w:pPr>
        <w:tabs>
          <w:tab w:val="center" w:pos="7285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2510D" w:rsidRDefault="0012510D" w:rsidP="0012510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22FC9" w:rsidRDefault="00822FC9" w:rsidP="0012510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22FC9" w:rsidRDefault="00822FC9" w:rsidP="0012510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22FC9" w:rsidRPr="00ED30E3" w:rsidRDefault="00822FC9" w:rsidP="0012510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2510D" w:rsidRDefault="0012510D" w:rsidP="00125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10D" w:rsidRDefault="0012510D" w:rsidP="00125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10D" w:rsidRDefault="0012510D" w:rsidP="00125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10D" w:rsidRPr="00822FC9" w:rsidRDefault="0012510D" w:rsidP="00822F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kk-KZ" w:eastAsia="ru-RU"/>
        </w:rPr>
      </w:pPr>
      <w:r w:rsidRPr="00ED30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30E3">
        <w:rPr>
          <w:rFonts w:ascii="Calibri" w:eastAsia="Times New Roman" w:hAnsi="Calibri" w:cs="Times New Roman"/>
          <w:b/>
          <w:sz w:val="23"/>
          <w:szCs w:val="23"/>
          <w:lang w:val="kk-KZ" w:eastAsia="ru-RU"/>
        </w:rPr>
        <w:t xml:space="preserve">                                                                                                                                                  </w:t>
      </w:r>
      <w:r w:rsidR="00822FC9">
        <w:rPr>
          <w:rFonts w:ascii="Calibri" w:eastAsia="Times New Roman" w:hAnsi="Calibri" w:cs="Times New Roman"/>
          <w:b/>
          <w:sz w:val="23"/>
          <w:szCs w:val="23"/>
          <w:lang w:val="kk-KZ" w:eastAsia="ru-RU"/>
        </w:rPr>
        <w:t xml:space="preserve">                               </w:t>
      </w:r>
    </w:p>
    <w:p w:rsidR="0012510D" w:rsidRDefault="0012510D" w:rsidP="0012510D">
      <w:pPr>
        <w:spacing w:after="0" w:line="240" w:lineRule="auto"/>
        <w:jc w:val="center"/>
        <w:rPr>
          <w:rFonts w:ascii="GOST Type BU" w:eastAsia="Times New Roman" w:hAnsi="GOST Type BU" w:cs="Times New Roman"/>
          <w:i/>
          <w:sz w:val="72"/>
          <w:szCs w:val="44"/>
          <w:lang w:eastAsia="ru-RU"/>
        </w:rPr>
      </w:pPr>
      <w:r>
        <w:rPr>
          <w:rFonts w:ascii="GOST Type BU" w:eastAsia="Times New Roman" w:hAnsi="GOST Type BU" w:cs="Times New Roman"/>
          <w:i/>
          <w:sz w:val="72"/>
          <w:szCs w:val="44"/>
          <w:lang w:eastAsia="ru-RU"/>
        </w:rPr>
        <w:t>МЕТОДИЧЕСКАЯ РАЗРАБОТКА</w:t>
      </w:r>
    </w:p>
    <w:p w:rsidR="0012510D" w:rsidRPr="006F255D" w:rsidRDefault="0012510D" w:rsidP="0012510D">
      <w:pPr>
        <w:spacing w:after="0" w:line="240" w:lineRule="auto"/>
        <w:jc w:val="center"/>
        <w:rPr>
          <w:rFonts w:ascii="GOST Type BU" w:eastAsia="Times New Roman" w:hAnsi="GOST Type BU" w:cs="Times New Roman"/>
          <w:i/>
          <w:sz w:val="40"/>
          <w:szCs w:val="24"/>
          <w:lang w:val="kk-KZ" w:eastAsia="ru-RU"/>
        </w:rPr>
      </w:pPr>
      <w:r>
        <w:rPr>
          <w:rFonts w:ascii="GOST Type BU" w:eastAsia="Times New Roman" w:hAnsi="GOST Type BU" w:cs="Times New Roman"/>
          <w:i/>
          <w:sz w:val="72"/>
          <w:szCs w:val="44"/>
          <w:lang w:eastAsia="ru-RU"/>
        </w:rPr>
        <w:t>ОТКРЫТОГО УРОКА</w:t>
      </w:r>
    </w:p>
    <w:p w:rsidR="0012510D" w:rsidRPr="00822FC9" w:rsidRDefault="00822FC9" w:rsidP="00822FC9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</w:pPr>
      <w:r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  <w:t>п</w:t>
      </w:r>
      <w:r w:rsidRPr="00822FC9"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  <w:t>о предмету «Черчение»</w:t>
      </w:r>
    </w:p>
    <w:p w:rsidR="00822FC9" w:rsidRDefault="00822FC9" w:rsidP="00822FC9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</w:pPr>
      <w:r w:rsidRPr="00822FC9"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  <w:t>Тема: «Зубчатые передачи»</w:t>
      </w:r>
    </w:p>
    <w:p w:rsidR="00822FC9" w:rsidRPr="00822FC9" w:rsidRDefault="00822FC9" w:rsidP="00822FC9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44"/>
          <w:szCs w:val="32"/>
          <w:lang w:val="kk-KZ" w:eastAsia="ru-RU"/>
        </w:rPr>
      </w:pPr>
    </w:p>
    <w:tbl>
      <w:tblPr>
        <w:tblStyle w:val="a3"/>
        <w:tblpPr w:leftFromText="180" w:rightFromText="180" w:vertAnchor="text" w:horzAnchor="margin" w:tblpXSpec="right" w:tblpY="10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12510D" w:rsidRPr="00B84EA3" w:rsidTr="00822FC9">
        <w:trPr>
          <w:trHeight w:val="3818"/>
        </w:trPr>
        <w:tc>
          <w:tcPr>
            <w:tcW w:w="5637" w:type="dxa"/>
          </w:tcPr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Инженерлі – техникалық  ЦӘК отырысында 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қаралды және бекітуге ұсынылды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Рассмотрено на заседании ЦМК 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инженерно-технических дисциплин 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 рекомендовано к утверждению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Хаттама   ___________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Протокол № 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___________________ ЦӘК төрайымы                                                                                                                </w:t>
            </w:r>
          </w:p>
          <w:p w:rsidR="0012510D" w:rsidRPr="0012510D" w:rsidRDefault="00822FC9" w:rsidP="00822FC9">
            <w:pPr>
              <w:tabs>
                <w:tab w:val="center" w:pos="7285"/>
                <w:tab w:val="right" w:pos="14570"/>
              </w:tabs>
              <w:jc w:val="center"/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</w:t>
            </w:r>
            <w:r w:rsidR="0012510D"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ПредседательЦМК (С.Н.Власенко)</w:t>
            </w: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2510D" w:rsidRPr="0012510D" w:rsidRDefault="0012510D" w:rsidP="0012510D">
            <w:pPr>
              <w:tabs>
                <w:tab w:val="center" w:pos="7285"/>
                <w:tab w:val="right" w:pos="1457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«______»________________2014 ж. г.</w:t>
            </w:r>
          </w:p>
        </w:tc>
        <w:tc>
          <w:tcPr>
            <w:tcW w:w="3934" w:type="dxa"/>
          </w:tcPr>
          <w:p w:rsidR="00822FC9" w:rsidRDefault="0012510D" w:rsidP="00822FC9">
            <w:pPr>
              <w:tabs>
                <w:tab w:val="left" w:pos="762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eastAsia="ru-RU"/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</w:rPr>
              <w:t>Подготовил: Преподаватель</w:t>
            </w: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</w:rPr>
              <w:t>инженерно-технических дисциплин</w:t>
            </w:r>
          </w:p>
          <w:p w:rsidR="0012510D" w:rsidRPr="00822FC9" w:rsidRDefault="0012510D" w:rsidP="00822FC9">
            <w:pPr>
              <w:tabs>
                <w:tab w:val="left" w:pos="7620"/>
              </w:tabs>
              <w:rPr>
                <w:rFonts w:ascii="GOST Type BU" w:eastAsia="Times New Roman" w:hAnsi="GOST Type BU" w:cs="Times New Roman"/>
                <w:i/>
                <w:sz w:val="24"/>
                <w:szCs w:val="24"/>
                <w:lang w:eastAsia="ru-RU"/>
              </w:rPr>
            </w:pPr>
            <w:r w:rsidRPr="0012510D"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</w:rPr>
              <w:t>Алимбеков А.З</w:t>
            </w:r>
          </w:p>
          <w:p w:rsidR="0012510D" w:rsidRPr="0012510D" w:rsidRDefault="0012510D" w:rsidP="0012510D">
            <w:pPr>
              <w:rPr>
                <w:rFonts w:ascii="GOST Type BU" w:eastAsia="Times New Roman" w:hAnsi="GOST Type BU" w:cs="Times New Roman"/>
                <w:i/>
                <w:sz w:val="24"/>
                <w:szCs w:val="24"/>
                <w:lang w:val="kk-KZ" w:eastAsia="ru-RU"/>
              </w:rPr>
            </w:pPr>
          </w:p>
          <w:p w:rsidR="0012510D" w:rsidRPr="0012510D" w:rsidRDefault="0012510D" w:rsidP="001112A7">
            <w:pPr>
              <w:tabs>
                <w:tab w:val="center" w:pos="7285"/>
                <w:tab w:val="right" w:pos="1457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12510D" w:rsidRPr="006F255D" w:rsidRDefault="0012510D" w:rsidP="0012510D">
      <w:pPr>
        <w:tabs>
          <w:tab w:val="left" w:pos="7620"/>
        </w:tabs>
        <w:spacing w:after="0" w:line="240" w:lineRule="auto"/>
        <w:jc w:val="right"/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</w:pPr>
      <w:r w:rsidRPr="006F255D">
        <w:rPr>
          <w:rFonts w:ascii="GOST Type BU" w:eastAsia="Times New Roman" w:hAnsi="GOST Type BU" w:cs="Times New Roman"/>
          <w:i/>
          <w:sz w:val="32"/>
          <w:szCs w:val="32"/>
          <w:lang w:eastAsia="ru-RU"/>
        </w:rPr>
        <w:tab/>
      </w:r>
    </w:p>
    <w:p w:rsidR="0012510D" w:rsidRDefault="0012510D" w:rsidP="0012510D">
      <w:pPr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</w:pPr>
    </w:p>
    <w:p w:rsidR="0012510D" w:rsidRDefault="0012510D" w:rsidP="0012510D">
      <w:pPr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</w:pPr>
    </w:p>
    <w:p w:rsidR="0012510D" w:rsidRDefault="0012510D" w:rsidP="003D6471">
      <w:pPr>
        <w:spacing w:after="0" w:line="240" w:lineRule="auto"/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</w:pPr>
    </w:p>
    <w:p w:rsidR="0012510D" w:rsidRPr="006F255D" w:rsidRDefault="00822FC9" w:rsidP="0012510D">
      <w:pPr>
        <w:spacing w:after="0" w:line="240" w:lineRule="auto"/>
        <w:jc w:val="center"/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</w:pPr>
      <w:r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  <w:t xml:space="preserve">Агрогородок </w:t>
      </w:r>
      <w:r w:rsidR="0012510D"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  <w:t>2014 ж.</w:t>
      </w:r>
      <w:r w:rsidR="0012510D" w:rsidRPr="006F255D">
        <w:rPr>
          <w:rFonts w:ascii="GOST Type BU" w:eastAsia="Times New Roman" w:hAnsi="GOST Type BU" w:cs="Times New Roman"/>
          <w:i/>
          <w:sz w:val="32"/>
          <w:szCs w:val="32"/>
          <w:lang w:val="kk-KZ" w:eastAsia="ru-RU"/>
        </w:rPr>
        <w:t>г.</w:t>
      </w:r>
    </w:p>
    <w:p w:rsidR="00822FC9" w:rsidRPr="00822FC9" w:rsidRDefault="00822FC9" w:rsidP="00822FC9">
      <w:pPr>
        <w:pageBreakBefore/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lastRenderedPageBreak/>
        <w:t xml:space="preserve">Материал открытого  урока содержит методику  и необходимый  дидактический материал для проведения открытого  урока по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Черчению</w:t>
      </w: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 с </w:t>
      </w:r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применением технологии компьютерных демонстраций</w:t>
      </w: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на 2-ом курсе специальности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1211000 Техническое обслуживание, </w:t>
      </w: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ремонт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и эксплуатация </w:t>
      </w: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автомобильного транспорта</w:t>
      </w:r>
    </w:p>
    <w:p w:rsidR="00822FC9" w:rsidRPr="00822FC9" w:rsidRDefault="00822FC9" w:rsidP="00822FC9">
      <w:pPr>
        <w:spacing w:after="0" w:line="240" w:lineRule="auto"/>
        <w:ind w:firstLine="567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Представленный материал, созданный с использованием различных  методов, предполагает разнообразие форм представления информации, что дает новые возможности для образовательного процесса.</w:t>
      </w:r>
    </w:p>
    <w:p w:rsidR="00822FC9" w:rsidRPr="00822FC9" w:rsidRDefault="00822FC9" w:rsidP="00822FC9">
      <w:pPr>
        <w:pageBreakBefore/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lastRenderedPageBreak/>
        <w:t>ОГЛАВЛЕНИЕ</w:t>
      </w:r>
    </w:p>
    <w:p w:rsidR="00822FC9" w:rsidRPr="00822FC9" w:rsidRDefault="00822FC9" w:rsidP="00822FC9">
      <w:pPr>
        <w:spacing w:after="0" w:line="240" w:lineRule="auto"/>
        <w:ind w:firstLine="708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Введение</w:t>
      </w: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Подготовительный этап</w:t>
      </w:r>
    </w:p>
    <w:p w:rsidR="00822FC9" w:rsidRPr="00822FC9" w:rsidRDefault="00822FC9" w:rsidP="00822FC9">
      <w:p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План урока</w:t>
      </w: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Структура урока</w:t>
      </w: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Методика проведения урока</w:t>
      </w: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Литература</w:t>
      </w: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8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Приложения</w:t>
      </w:r>
    </w:p>
    <w:p w:rsidR="00401C63" w:rsidRDefault="00401C63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Default="00822FC9">
      <w:pPr>
        <w:rPr>
          <w:rFonts w:ascii="GOST Type BU" w:hAnsi="GOST Type BU"/>
          <w:i/>
        </w:rPr>
      </w:pPr>
    </w:p>
    <w:p w:rsidR="00822FC9" w:rsidRPr="00822FC9" w:rsidRDefault="00822FC9" w:rsidP="00822FC9">
      <w:pPr>
        <w:pageBreakBefore/>
        <w:spacing w:after="0" w:line="240" w:lineRule="auto"/>
        <w:ind w:firstLine="708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lastRenderedPageBreak/>
        <w:t>ВВЕДЕНИЕ</w:t>
      </w:r>
    </w:p>
    <w:p w:rsidR="00822FC9" w:rsidRPr="00822FC9" w:rsidRDefault="00822FC9" w:rsidP="00822FC9">
      <w:pPr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822FC9" w:rsidRPr="00822FC9" w:rsidRDefault="00822FC9" w:rsidP="00822FC9">
      <w:pPr>
        <w:spacing w:after="0" w:line="240" w:lineRule="auto"/>
        <w:ind w:firstLine="709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Компьютерные технологии, на сегодняшний день стали уже неотъемлемой частью жизни многих студентов. Они зачастую воспринимают их с </w:t>
      </w:r>
      <w:proofErr w:type="gramStart"/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гораздо большим</w:t>
      </w:r>
      <w:proofErr w:type="gramEnd"/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интересом, чем обычный учебник.  Разумеется, что компьютерные технологии не могут полностью заменить, ни натуральный эксперимент, ни лабораторные работы, ни самого преподавателя, но использование их в разумных пределах и в хорошем сочетании дают более высокую оценку усвоения материала студентами. Современные мультимедийные компьютерные программы, возможности интернет - ресурсов открывают студентам доступ к нетрадиционным источникам информации, дают возможность для проведения широкого спектра исследований, демонстраций, лабораторных работ, повышения эффективности развития познавательной самостоятельности, а также для творческого роста студентов.  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Использование технологии компьютерных демонстраций на уроках технической механики  выбрано мною, как одно из основных направлений для проведения творческих уроков, а также для проведения учебных исследований во внеурочное время.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b/>
          <w:i/>
          <w:color w:val="000000"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Компьютерные демонстрации,  как правило, проводятся непосредственно во время урока в кабинете технической механике с целью проиллюстрировать изучаемый материал. Демонстрации проводятся с помощью ноутбука и переносного мультимедийного проектора, проецируя изображение на большой настенный экран.  Для демонстрации применяются несколько типов компьютерных материалов. В основном это краткие видеофильмы и анимации, электронные плакаты, фотографии и наглядные схематические рисунки. Компьютерная демонстрация рассматривается не как замена реального физического опыта, а как  его  дополнение.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Сценарий урока представляет собой фактически его мультимедийный конспект, содержащий краткий текст, основные формулы,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чертёжи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, рисунки, видеофрагменты, анимации, и используется на уроке с применением мультимедийного проектора. Если традиционная форма ведения урока заставляет преподавателя постоянно обращаться к мелу и доске, то использование таких сценариев высвобождает большое количество времени, которое можно употребить для дополнительного объяснения материала. Сценарий используются как при изложении нового материала, так и при повторении пройденного и опросе, они, в основном, выполнены в виде мультимедийных презентаций. 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Мультимедийные презентации представляют собой набор страниц (слайдов), содержащих, как и гипертекстовые документы, текст, формулы, рисунки анимации, звуковые и видеофрагменты,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сделаннные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 с использованием программы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Power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Point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, входящей в пакет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Microsoft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Office</w:t>
      </w:r>
      <w:proofErr w:type="spellEnd"/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. 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Электронные презентации дают возможность преподавателю при минимальной подготовке и незначительных затратах времени составить </w:t>
      </w:r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lastRenderedPageBreak/>
        <w:t xml:space="preserve">урок. Создавая презентацию, учитель на экран выносит основные технические  понятия, формулы, выводы по данному уроку, рисунки, таблицы, схемы, видеофрагменты  и демонстраций, необходимых для восприятия темы урока. В презентацию  включены вопросы и задания на повторение и закрепление учебного материала, а так же осуществляется быстрый </w:t>
      </w:r>
      <w:proofErr w:type="gramStart"/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контроль за</w:t>
      </w:r>
      <w:proofErr w:type="gramEnd"/>
      <w:r w:rsidRPr="00822FC9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уровнем усвоения учебного материала. </w:t>
      </w:r>
    </w:p>
    <w:p w:rsidR="00822FC9" w:rsidRPr="00822FC9" w:rsidRDefault="00822FC9" w:rsidP="00822FC9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4"/>
          <w:szCs w:val="24"/>
          <w:lang w:eastAsia="ru-RU"/>
        </w:rPr>
      </w:pPr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>Принцип наглядности – важнейший принцип преподавания. Компьютерная демонстрация наглядного материала позволяет подать его последовательно по мере рассказа учителя, не нарушая его логики</w:t>
      </w:r>
    </w:p>
    <w:p w:rsidR="00822FC9" w:rsidRPr="00822FC9" w:rsidRDefault="00822FC9" w:rsidP="00822FC9">
      <w:pPr>
        <w:spacing w:after="0" w:line="240" w:lineRule="auto"/>
        <w:jc w:val="both"/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</w:pPr>
      <w:r w:rsidRPr="00822FC9">
        <w:rPr>
          <w:rFonts w:ascii="GOST Type BU" w:eastAsia="Times New Roman" w:hAnsi="GOST Type BU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822FC9" w:rsidRDefault="00822FC9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D6471" w:rsidRDefault="003D6471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D6471" w:rsidRDefault="003D6471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Default="003B1FBF" w:rsidP="00822FC9">
      <w:pPr>
        <w:spacing w:before="100" w:beforeAutospacing="1" w:after="100" w:afterAutospacing="1" w:line="240" w:lineRule="auto"/>
        <w:jc w:val="both"/>
        <w:rPr>
          <w:rFonts w:ascii="GOST Type BU" w:eastAsia="Times New Roman" w:hAnsi="GOST Type BU" w:cs="Times New Roman"/>
          <w:i/>
          <w:color w:val="000000"/>
          <w:sz w:val="24"/>
          <w:szCs w:val="24"/>
          <w:lang w:eastAsia="ru-RU"/>
        </w:rPr>
      </w:pPr>
    </w:p>
    <w:p w:rsidR="003B1FBF" w:rsidRPr="003B1FBF" w:rsidRDefault="003B1FBF" w:rsidP="003B1FBF">
      <w:pPr>
        <w:spacing w:after="0" w:line="240" w:lineRule="auto"/>
        <w:ind w:left="708"/>
        <w:jc w:val="center"/>
        <w:rPr>
          <w:rFonts w:ascii="GOST Type BU" w:eastAsia="Times New Roman" w:hAnsi="GOST Type BU" w:cs="Times New Roman"/>
          <w:i/>
          <w:sz w:val="36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36"/>
          <w:szCs w:val="24"/>
          <w:lang w:eastAsia="ru-RU"/>
        </w:rPr>
        <w:lastRenderedPageBreak/>
        <w:t>ПОДГОТОВИТЕЛЬНЫЙ ЭТАП</w:t>
      </w:r>
    </w:p>
    <w:p w:rsidR="003B1FBF" w:rsidRPr="003B1FBF" w:rsidRDefault="003B1FBF" w:rsidP="003B1FBF">
      <w:pPr>
        <w:spacing w:after="0" w:line="240" w:lineRule="auto"/>
        <w:ind w:left="708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3B1FBF" w:rsidRPr="003B1FBF" w:rsidRDefault="003B1FBF" w:rsidP="003B1FBF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Подготовка  преподавателя к уроку начинается задолго до начала урока. Готовясь к уроку, преподаватель </w:t>
      </w:r>
      <w:proofErr w:type="gramStart"/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должен</w:t>
      </w:r>
      <w:proofErr w:type="gramEnd"/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прежде всего проанализировать материал урока, установить соответствует ли он требованиям программы, постараться обогатить материал темы новейшими данными, а для этого постоянно следить за новинками, достижениями в педагогической науке и новинками передового методического опыта и использовать их.</w:t>
      </w:r>
    </w:p>
    <w:p w:rsidR="003B1FBF" w:rsidRPr="003B1FBF" w:rsidRDefault="003B1FBF" w:rsidP="003B1FBF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Для установления уровня знаний и восстановления в памяти студентов вопросов прошедшего урока были созданы:</w:t>
      </w:r>
    </w:p>
    <w:p w:rsidR="003B1FBF" w:rsidRP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мультимедийная презентация и электронные плакаты для изучени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я нового материала (Приложение 1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);</w:t>
      </w:r>
    </w:p>
    <w:p w:rsidR="003B1FBF" w:rsidRP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учебный фильм «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Вид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ы зубчатых передач»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(Приложение 2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)</w:t>
      </w:r>
    </w:p>
    <w:p w:rsidR="003B1FBF" w:rsidRP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учебный фильм «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Цилиндрический редуктор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»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(Приложение 3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)</w:t>
      </w:r>
    </w:p>
    <w:p w:rsidR="003B1FBF" w:rsidRP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учебный фильм «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Червячный редуктор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»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(Приложение 4, 5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)</w:t>
      </w:r>
    </w:p>
    <w:p w:rsidR="003B1FBF" w:rsidRP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с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лайды с алгоритмом и 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расчета зубчатой передачи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(Приложение 6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),</w:t>
      </w:r>
    </w:p>
    <w:p w:rsidR="003B1FBF" w:rsidRDefault="003B1FBF" w:rsidP="003B1FBF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мультимедийная презентация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интерактивной игры «Вопрос-ответ»</w:t>
      </w:r>
      <w:r w:rsidRPr="003B1FBF">
        <w:rPr>
          <w:rFonts w:ascii="GOST Type BU" w:eastAsia="Times New Roman" w:hAnsi="GOST Type BU" w:cs="Times New Roman"/>
          <w:i/>
          <w:color w:val="FF0000"/>
          <w:sz w:val="28"/>
          <w:szCs w:val="24"/>
          <w:lang w:eastAsia="ru-RU"/>
        </w:rPr>
        <w:t xml:space="preserve">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(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с гиперссылками)  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 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в программе  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val="en-US" w:eastAsia="ru-RU"/>
        </w:rPr>
        <w:t>Microsoft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val="en-US" w:eastAsia="ru-RU"/>
        </w:rPr>
        <w:t>Power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val="en-US" w:eastAsia="ru-RU"/>
        </w:rPr>
        <w:t>Point</w:t>
      </w:r>
      <w:r w:rsidRPr="003B1FBF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, дающая  студентам самим выбирать ячейку  с вопросом  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(Приложение 7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).</w:t>
      </w:r>
    </w:p>
    <w:p w:rsidR="003B1FBF" w:rsidRPr="00822FC9" w:rsidRDefault="003B1FBF" w:rsidP="003B1FBF">
      <w:pPr>
        <w:spacing w:after="0" w:line="240" w:lineRule="auto"/>
        <w:ind w:left="426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4"/>
          <w:szCs w:val="24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>План учебного занятия № 21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 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  <w:t>Курс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 2     </w:t>
      </w: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группа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>МР-21-13</w:t>
      </w: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 </w:t>
      </w:r>
      <w:r w:rsidRPr="003B1FBF">
        <w:rPr>
          <w:rFonts w:ascii="GOST Type BU" w:eastAsia="Times New Roman" w:hAnsi="GOST Type BU" w:cs="Times New Roman"/>
          <w:b/>
          <w:i/>
          <w:sz w:val="28"/>
          <w:szCs w:val="28"/>
          <w:u w:val="single"/>
          <w:lang w:val="kk-KZ" w:eastAsia="ru-RU"/>
        </w:rPr>
        <w:t xml:space="preserve">    </w:t>
      </w: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                    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u w:val="single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Дисциплина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>«Черчение»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Ф.И.О. преподавателя: </w:t>
      </w: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>Алимбеков А. З.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>Дата проведения: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 xml:space="preserve"> 10.12.2014 г.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Тема занятия: 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«Зубчатые передачи»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u w:val="single"/>
          <w:lang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Тип занятия: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>урок сообщения новых знаний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Вид  занятия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урок с применением технологии компьютерных демонстраций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u w:val="single"/>
          <w:lang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Цель занятия:  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научиться условно, изображать зубчатые колёса, цилиндрическую зубчатую передачу на эскизах; изучить требования, предъявляемые к оформлению и правила выполнения чертежей зубчатых колес; приобрести практические навыки по определению основных параметров зубчатого колеса</w:t>
      </w:r>
    </w:p>
    <w:p w:rsid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</w:p>
    <w:p w:rsidR="003D6471" w:rsidRPr="003B1FBF" w:rsidRDefault="003D6471" w:rsidP="003B1FBF">
      <w:pPr>
        <w:widowControl w:val="0"/>
        <w:autoSpaceDE w:val="0"/>
        <w:autoSpaceDN w:val="0"/>
        <w:adjustRightInd w:val="0"/>
        <w:spacing w:after="0" w:line="240" w:lineRule="auto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lastRenderedPageBreak/>
        <w:t xml:space="preserve">Задачи:   </w:t>
      </w:r>
    </w:p>
    <w:p w:rsidR="003B1FBF" w:rsidRPr="003B1FBF" w:rsidRDefault="003B1FBF" w:rsidP="003B1FBF">
      <w:pPr>
        <w:spacing w:after="12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>Обучающая: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kk-KZ"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закрепить знания студентов по теме: «Зубчатые передачи» и научить правильно изображать цилиндрическую зубчатую передачу на эскизах;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Воспитательная: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развить пространственное воображение, память, способности мыслить творчески;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val="kk-KZ" w:eastAsia="ru-RU"/>
        </w:rPr>
        <w:t xml:space="preserve">Развивающая: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воспитать у студентов интерес к предмету и добросовестное отношение к труду.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  <w:t xml:space="preserve">Обеспечение занятия: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компьютер, мультимедийная установка, мультимедийная презентация в программе  </w:t>
      </w:r>
      <w:proofErr w:type="gramStart"/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М</w:t>
      </w:r>
      <w:proofErr w:type="spellStart"/>
      <w:proofErr w:type="gramEnd"/>
      <w:r w:rsidRPr="003B1FBF">
        <w:rPr>
          <w:rFonts w:ascii="GOST Type BU" w:eastAsia="Times New Roman" w:hAnsi="GOST Type BU" w:cs="Times New Roman"/>
          <w:i/>
          <w:sz w:val="28"/>
          <w:szCs w:val="28"/>
          <w:lang w:val="en-US" w:eastAsia="ru-RU"/>
        </w:rPr>
        <w:t>icrosoft</w:t>
      </w:r>
      <w:proofErr w:type="spellEnd"/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en-US" w:eastAsia="ru-RU"/>
        </w:rPr>
        <w:t>Power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val="en-US" w:eastAsia="ru-RU"/>
        </w:rPr>
        <w:t>Point</w:t>
      </w:r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,  электронные плакаты, учебный фильм «Типы зубчатых передач», учебный фильм «Червячный редуктор», учебный фильм «Цилиндрический редуктор»</w:t>
      </w: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</w:pPr>
    </w:p>
    <w:p w:rsidR="003B1FBF" w:rsidRP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  <w:t xml:space="preserve">Междисциплинарные связи:   </w:t>
      </w:r>
      <w:proofErr w:type="gramStart"/>
      <w:r w:rsidRPr="003B1FBF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Инженерная графика «Зубчатые передачи»;  Материаловедение «Конструкционные материалы»; Устройство автомобилей, раздел «Трансмиссия»</w:t>
      </w:r>
      <w:proofErr w:type="gramEnd"/>
    </w:p>
    <w:p w:rsid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4"/>
          <w:szCs w:val="24"/>
          <w:lang w:val="kk-KZ" w:eastAsia="ru-RU"/>
        </w:rPr>
      </w:pPr>
    </w:p>
    <w:p w:rsidR="003B1FBF" w:rsidRDefault="003B1FBF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val="kk-KZ" w:eastAsia="ru-RU"/>
        </w:rPr>
      </w:pPr>
      <w:r w:rsidRPr="003B1FBF">
        <w:rPr>
          <w:rFonts w:ascii="GOST Type BU" w:eastAsia="Times New Roman" w:hAnsi="GOST Type BU" w:cs="Times New Roman"/>
          <w:b/>
          <w:i/>
          <w:sz w:val="28"/>
          <w:szCs w:val="24"/>
          <w:lang w:val="kk-KZ" w:eastAsia="ru-RU"/>
        </w:rPr>
        <w:t xml:space="preserve">Ход занятия </w:t>
      </w:r>
    </w:p>
    <w:p w:rsidR="001E2CEB" w:rsidRPr="003B1FBF" w:rsidRDefault="001E2CEB" w:rsidP="003B1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val="kk-KZ" w:eastAsia="ru-RU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09"/>
        <w:gridCol w:w="2126"/>
        <w:gridCol w:w="2977"/>
        <w:gridCol w:w="2410"/>
      </w:tblGrid>
      <w:tr w:rsidR="001E2CEB" w:rsidRPr="001E2CEB" w:rsidTr="001E2CEB">
        <w:trPr>
          <w:cantSplit/>
          <w:trHeight w:val="1398"/>
        </w:trPr>
        <w:tc>
          <w:tcPr>
            <w:tcW w:w="2127" w:type="dxa"/>
            <w:vAlign w:val="center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Этапы занятия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  <w:t>Дозировка времени</w:t>
            </w:r>
          </w:p>
        </w:tc>
        <w:tc>
          <w:tcPr>
            <w:tcW w:w="2126" w:type="dxa"/>
            <w:vAlign w:val="center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Управленческая деятельность преподавателя</w:t>
            </w:r>
          </w:p>
        </w:tc>
        <w:tc>
          <w:tcPr>
            <w:tcW w:w="2977" w:type="dxa"/>
            <w:vAlign w:val="center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Деятельность студентов на каждом этапе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Средства каждого этапа занятия</w:t>
            </w:r>
          </w:p>
        </w:tc>
      </w:tr>
      <w:tr w:rsidR="001E2CEB" w:rsidRPr="001E2CEB" w:rsidTr="001E2CEB">
        <w:trPr>
          <w:cantSplit/>
        </w:trPr>
        <w:tc>
          <w:tcPr>
            <w:tcW w:w="212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Организационный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момент</w:t>
            </w:r>
          </w:p>
        </w:tc>
        <w:tc>
          <w:tcPr>
            <w:tcW w:w="709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2 мин</w:t>
            </w: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Проверка готовности студентов к уроку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Выявление отсутствующих, проверка по учебному журналу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Подготовка студентов к уроку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Учебный журнал группы</w:t>
            </w:r>
          </w:p>
        </w:tc>
      </w:tr>
      <w:tr w:rsidR="001E2CEB" w:rsidRPr="001E2CEB" w:rsidTr="001E2CEB">
        <w:trPr>
          <w:cantSplit/>
        </w:trPr>
        <w:tc>
          <w:tcPr>
            <w:tcW w:w="212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Актуализация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опорных знаний 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709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10 мин</w:t>
            </w: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Проверка уровня знаний студентов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Прослушивание и составление конспекта по истории становления зубчатого колеса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мультимедийная презентация в программе 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Power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Point</w:t>
            </w:r>
          </w:p>
        </w:tc>
      </w:tr>
      <w:tr w:rsidR="001E2CEB" w:rsidRPr="001E2CEB" w:rsidTr="001E2CEB">
        <w:trPr>
          <w:cantSplit/>
          <w:trHeight w:val="257"/>
        </w:trPr>
        <w:tc>
          <w:tcPr>
            <w:tcW w:w="2127" w:type="dxa"/>
            <w:vMerge w:val="restart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Формирование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новых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знаний, способов действий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lastRenderedPageBreak/>
              <w:t>45 мин</w:t>
            </w: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Сообщение темы и целей урока.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      Мотивация. 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bCs/>
                <w:i/>
                <w:sz w:val="20"/>
                <w:szCs w:val="20"/>
                <w:lang w:eastAsia="ru-RU"/>
              </w:rPr>
              <w:t>Осознание и принятия их студентами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мультимедийная презентация в программе 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Power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Point</w:t>
            </w:r>
          </w:p>
        </w:tc>
      </w:tr>
      <w:tr w:rsidR="001E2CEB" w:rsidRPr="001E2CEB" w:rsidTr="001E2CEB">
        <w:trPr>
          <w:cantSplit/>
          <w:trHeight w:val="253"/>
        </w:trPr>
        <w:tc>
          <w:tcPr>
            <w:tcW w:w="2127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Изложение нового материала </w:t>
            </w:r>
            <w:proofErr w:type="gramStart"/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форме презентации </w:t>
            </w:r>
            <w:r w:rsidRPr="003B1FBF">
              <w:rPr>
                <w:rFonts w:ascii="GOST Type BU" w:eastAsia="Times New Roman" w:hAnsi="GOST Type BU" w:cs="Times New Roman"/>
                <w:bCs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bCs/>
                <w:i/>
                <w:sz w:val="20"/>
                <w:szCs w:val="20"/>
                <w:lang w:val="en-US" w:eastAsia="ru-RU"/>
              </w:rPr>
              <w:t>PowerPoint</w:t>
            </w:r>
            <w:r w:rsidRPr="003B1FBF">
              <w:rPr>
                <w:rFonts w:ascii="GOST Type BU" w:eastAsia="Times New Roman" w:hAnsi="GOST Type BU" w:cs="Times New Roman"/>
                <w:bCs/>
                <w:i/>
                <w:sz w:val="20"/>
                <w:szCs w:val="20"/>
                <w:lang w:eastAsia="ru-RU"/>
              </w:rPr>
              <w:t xml:space="preserve"> и с использованием интерактивной доски</w:t>
            </w:r>
          </w:p>
        </w:tc>
        <w:tc>
          <w:tcPr>
            <w:tcW w:w="2977" w:type="dxa"/>
          </w:tcPr>
          <w:p w:rsidR="001E2CEB" w:rsidRPr="003B1FBF" w:rsidRDefault="001E2CEB" w:rsidP="001E2C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Общие сведения о зубчатых передачах.</w:t>
            </w:r>
          </w:p>
          <w:p w:rsidR="001E2CEB" w:rsidRPr="003B1FBF" w:rsidRDefault="001E2CEB" w:rsidP="001E2C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Классификация зубчатых передач.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мультимедийная презентация в программе 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Power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Point</w:t>
            </w:r>
          </w:p>
        </w:tc>
      </w:tr>
      <w:tr w:rsidR="001E2CEB" w:rsidRPr="001E2CEB" w:rsidTr="001E2CEB">
        <w:trPr>
          <w:cantSplit/>
          <w:trHeight w:val="253"/>
        </w:trPr>
        <w:tc>
          <w:tcPr>
            <w:tcW w:w="2127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Выполнение практического задания по расчету зубчатого колеса, </w:t>
            </w:r>
            <w:proofErr w:type="gramStart"/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согласно</w:t>
            </w:r>
            <w:proofErr w:type="gramEnd"/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заданных параметров модуля и количества зубьев зубчатого колеса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Разбор примера по расчету цилиндрической зубчатой передачи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Выполняют практическое задание по расчету и оформлению эскиза зубчатого колеса (расчет параметров зубчатого колеса)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Составление конспекта по решению и расчету цилиндрической зубчатой передачи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Карандаш, тетрадь, мультимедийная презентация в программе 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Power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Point</w:t>
            </w:r>
          </w:p>
        </w:tc>
      </w:tr>
      <w:tr w:rsidR="001E2CEB" w:rsidRPr="001E2CEB" w:rsidTr="001E2CEB">
        <w:trPr>
          <w:cantSplit/>
          <w:trHeight w:val="253"/>
        </w:trPr>
        <w:tc>
          <w:tcPr>
            <w:tcW w:w="2127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Демонстрация   учебного фильма «Типы зубчатых передач»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Просмотр и составление конспекта по классификации зубчатых передач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Учебный фильм «Типы зубчатых передач»</w:t>
            </w:r>
          </w:p>
        </w:tc>
      </w:tr>
      <w:tr w:rsidR="001E2CEB" w:rsidRPr="001E2CEB" w:rsidTr="001E2CEB">
        <w:trPr>
          <w:cantSplit/>
          <w:trHeight w:val="253"/>
        </w:trPr>
        <w:tc>
          <w:tcPr>
            <w:tcW w:w="2127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Демонстрация   учебного фильма  Червячный редуктор»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Просмотр и составление конспекта по теме «Червячный редуктор»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Учебный фильм «Червячный редуктор»</w:t>
            </w:r>
          </w:p>
        </w:tc>
      </w:tr>
      <w:tr w:rsidR="001E2CEB" w:rsidRPr="001E2CEB" w:rsidTr="001E2CEB">
        <w:trPr>
          <w:cantSplit/>
          <w:trHeight w:val="253"/>
        </w:trPr>
        <w:tc>
          <w:tcPr>
            <w:tcW w:w="2127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b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Демонстрация   учебного фильма «Цилиндрический редуктор»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Просмотр и составление конспекта по теме «Цилиндрический редуктор»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OST Type BU" w:eastAsia="Times New Roman" w:hAnsi="GOST Type BU" w:cs="Times New Roman"/>
                <w:b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Учебный фильм «Цилиндрический редуктор»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E2CEB" w:rsidRPr="001E2CEB" w:rsidTr="001E2CEB">
        <w:trPr>
          <w:cantSplit/>
        </w:trPr>
        <w:tc>
          <w:tcPr>
            <w:tcW w:w="212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Закрепление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знаний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709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28 мин</w:t>
            </w: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Фронтальный опрос студентов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«Блиц-опрос» по теме «Зубчатые передачи»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Отвечают на поставленные вопросы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мультимедийная презентация в программе 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Microsoft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Power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en-US" w:eastAsia="ru-RU"/>
              </w:rPr>
              <w:t>Point</w:t>
            </w: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 «Блиц-опрос» по теме «Зубчатые передачи»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</w:p>
        </w:tc>
      </w:tr>
      <w:tr w:rsidR="001E2CEB" w:rsidRPr="001E2CEB" w:rsidTr="001E2CEB">
        <w:trPr>
          <w:cantSplit/>
        </w:trPr>
        <w:tc>
          <w:tcPr>
            <w:tcW w:w="212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Подведение итогов урока: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 xml:space="preserve">Оценивание 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знаний.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Домашнее задание.</w:t>
            </w:r>
          </w:p>
        </w:tc>
        <w:tc>
          <w:tcPr>
            <w:tcW w:w="709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5 мин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val="kk-KZ" w:eastAsia="ru-RU"/>
              </w:rPr>
              <w:t>Выставление и комментирование оценок за урок. Просмотр работ по расчету и выплнения эскизов зубчатого колеса. Объяснение домашнего задания. Заполнение журнала.</w:t>
            </w:r>
          </w:p>
        </w:tc>
        <w:tc>
          <w:tcPr>
            <w:tcW w:w="2977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Прослушивают выставленные отметки за урок, записывают домашнее задание</w:t>
            </w:r>
          </w:p>
        </w:tc>
        <w:tc>
          <w:tcPr>
            <w:tcW w:w="2410" w:type="dxa"/>
          </w:tcPr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  <w:r w:rsidRPr="003B1FBF"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  <w:t>Учебный журнал группы.</w:t>
            </w:r>
          </w:p>
          <w:p w:rsidR="001E2CEB" w:rsidRPr="003B1FBF" w:rsidRDefault="001E2CEB" w:rsidP="00111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Type BU" w:eastAsia="Times New Roman" w:hAnsi="GOST Type BU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1E2CEB" w:rsidRDefault="001E2CEB" w:rsidP="001E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3D6471" w:rsidRDefault="003D6471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3D6471" w:rsidRDefault="003D6471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32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32"/>
          <w:szCs w:val="24"/>
          <w:lang w:eastAsia="ru-RU"/>
        </w:rPr>
        <w:lastRenderedPageBreak/>
        <w:t>МЕТОДИКА ПРОВЕДЕНИЯ УРОКА</w:t>
      </w:r>
    </w:p>
    <w:p w:rsidR="001E2CEB" w:rsidRP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ab/>
      </w: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Перед началом урока должны быть приготовлены средства обучения. Дежурные проверяют санитарное состояние аудитории, проветривают помещение. Студенты должны привести в порядок свой внешний вид и приобрести внутреннюю готовность.</w:t>
      </w:r>
    </w:p>
    <w:p w:rsidR="001E2CEB" w:rsidRP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>Организационный момент</w:t>
      </w:r>
    </w:p>
    <w:p w:rsidR="001E2CEB" w:rsidRPr="001E2CEB" w:rsidRDefault="001E2CEB" w:rsidP="001E2CEB">
      <w:pPr>
        <w:spacing w:after="0" w:line="240" w:lineRule="auto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Преподаватель ещё раз проверяет готовность аудитории и студентов к уроку, отмечает присутствующих, их настроение</w:t>
      </w:r>
    </w:p>
    <w:p w:rsidR="001E2CEB" w:rsidRPr="001E2CEB" w:rsidRDefault="001E2CEB" w:rsidP="001E2CEB">
      <w:pPr>
        <w:spacing w:after="0" w:line="240" w:lineRule="auto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>Актуализация опорных знаний</w:t>
      </w:r>
    </w:p>
    <w:p w:rsidR="001E2CEB" w:rsidRDefault="001E2CEB" w:rsidP="001E2C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Слово преподавателя: Зубчатые механизмы являются наиболее распространенным в машиностроении и приборостроении видом механических передач. Такие передачи применяют для передачи  вращательного  движения  с  одного  вала  на  другой  или  для преобразования вращательного движения в поступательное и изменение скорости вращения валов. Первое упоминание о  зубчатых передачах уходит глубоко в историю. </w:t>
      </w:r>
    </w:p>
    <w:p w:rsidR="001E2CEB" w:rsidRPr="001E2CEB" w:rsidRDefault="001E2CEB" w:rsidP="001E2CEB">
      <w:pPr>
        <w:spacing w:after="120" w:line="240" w:lineRule="auto"/>
        <w:jc w:val="center"/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8"/>
          <w:lang w:eastAsia="ru-RU"/>
        </w:rPr>
        <w:t>Из истории зубчатого колеса</w:t>
      </w:r>
    </w:p>
    <w:p w:rsidR="001E2CEB" w:rsidRP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Первое применение зубчатых передач началось несколько тысячелетий назад. В Древнем Египте на берегах Нила для орошения плодородных земель уже использовались оросительные устройства, состоявшие из деревянной зубчатой передачи и колеса с большим числом ковшей. Такое устройство приводилось в действие быком. Вода поднималась на более высокий уровень и по каналам доставлялась к потребителю.</w:t>
      </w:r>
    </w:p>
    <w:p w:rsidR="001E2CEB" w:rsidRP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Первоначально зубчатые колеса изготовлялись ремесленниками и имели самую простую форму. Вместо зубьев применяли деревянные цилиндрические или прямоугольные пальцы, которые устанавливали по периферии деревянных ободьев.</w:t>
      </w:r>
    </w:p>
    <w:p w:rsidR="001E2CEB" w:rsidRP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Для откачки воды из шахт или подъема воды для орошения в древности </w:t>
      </w:r>
      <w:proofErr w:type="gram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использовались как архимедовы</w:t>
      </w:r>
      <w:proofErr w:type="gram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винты, так и водочерпальные колеса. Это устройство – «архимедов винт» - состояло из наклонной деревянной трубы, погруженной одним концом в воду, подлежащую откачке. Внутри трубы была укреплена винтовая переборка. «Улитка» вращалась мускульной силой рабов или животных. Вода выливалась из верхнего конца трубы. Использовался «архимедов винт» и для откачки воды из трюмов больших грузовых судов. Сами по себе нехитрые механизмы, тем не </w:t>
      </w:r>
      <w:proofErr w:type="gram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менее</w:t>
      </w:r>
      <w:proofErr w:type="gram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они означали гигантский технологический прорыв человечества, сравнимый с высадкой на Луну. Часто древними для привода этих механизмов использовался труд рабов и осужденных преступников, практически ничего </w:t>
      </w: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lastRenderedPageBreak/>
        <w:t>не стоивший. В середине 20 века была попытка вернуться к подобной системе (ГУЛАГ) ради достижения благой цели – построения идеального коммунистического общества. Всем известно, чем она закончилась. А в античности различного рода механизмам и автоматам была уготована участь потешных диковинок, призванных развлекать богатых и власть имущих, но никак не облегчать труд человека.</w:t>
      </w:r>
    </w:p>
    <w:p w:rsidR="001E2CEB" w:rsidRP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В книге Герона Александрийского «Механика», дошедшей до нас полностью лишь в арабском переводе, Герон подробно рассматривает простые механизмы (ворот, рычаг, блок, клин, винт), зубчатые передачи и </w:t>
      </w:r>
      <w:proofErr w:type="gram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другие</w:t>
      </w:r>
      <w:proofErr w:type="gram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более сложные механизмы. «Механика» Герона являлась своеобразной энциклопедией античной техники. По-настоящему полезным было следующее изобретение Герона. Герон изобрел механизм, названный им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годометром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(измерителем пути). В настоящее время такие приборы называются в зависимости от назначения спидометрами и таксометрами.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Годометр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Герона состоял из системы зубчатых колес, приводившихся в движение при езде повозки. Пройденный путь фиксировался стрелками на циферблате с делениями. Усовершенствовав водяные часы (клепсидру), известные в Греции с V в. до н. э., древнеримский изобретатель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Витрувий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в I в. до н. э. присоединил к клепсидре механизм, где зубчатое колесо, приводимое в движение поплавком, передвигало стрелки на циферблате. Это был один из первых примеров создания привода с постоянной заданной скоростью вращения. Однако в конструкции древних часов входили зубчатые колеса, но регулирование их движения, т. е. измерение времени, производилось скоростью истечения воды. Поэтому отличительным признаком клепсидры служат не сами зубчатые колеса и не гири как движущая сила, а именно течение воды. Древними римлянами в это же время была изобретена и широко начала использоваться мельница на водяном колесе, в которой применялись зубчатые передачи.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Витрувий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описывает большое лопастное колесо, которое приводилось в движение водой с помощью двух поставленных под углом зубчатых колес. Это колесо и вращало жернова, на которых размалывалось зерно.</w:t>
      </w:r>
    </w:p>
    <w:p w:rsidR="001E2CEB" w:rsidRP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А вот найденный в 1901 году археологами на затонувшем судне античный астрономический прибор, известный как «компьютер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Антикиферы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», изготовленный из бронзы, служил для определения положения Луны и Солнца. Это оказался очень сложный прибор, состоящий из десятков зубчатых колес. Механизм загадочного артефакта сложнее любого другого устройства, относящегося к древнегреческой культуре. В нем применены дифференциальная передача (считалось, что она была изобретена не ранее XVI века), бронзовые шестерни, циферблаты со стрелками. При этом уровень механической обработки деталей (их размеры и сложность изготовления) сравним с тем, что </w:t>
      </w:r>
      <w:proofErr w:type="gram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был</w:t>
      </w:r>
      <w:proofErr w:type="gram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 достигнут в производстве механических часов XVII века. Изготовленный в 1 веке до н.э., этот древний «компьютер» предвосхитил и массовое появление астролябий и механизмов на основе зубчатых колес (первых редукторов) в Западной Европе в Средние </w:t>
      </w: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lastRenderedPageBreak/>
        <w:t xml:space="preserve">века, и создание механических арифмометров в 20 веке. Несомненно, это меняет наши представления об уровне развития античной цивилизации и о влиянии технологий на ход исторического развития. Чем же является «компьютер </w:t>
      </w:r>
      <w:proofErr w:type="spellStart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Антикиферы</w:t>
      </w:r>
      <w:proofErr w:type="spellEnd"/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» - результатом технической эволюции некой исчезнувшей «цивилизации Атлантиды» или прорывом античного духа, преобразившего косную материю в упорядоченный механизм?</w:t>
      </w:r>
    </w:p>
    <w:p w:rsidR="001E2CEB" w:rsidRDefault="001E2CEB" w:rsidP="001E2CEB">
      <w:pPr>
        <w:spacing w:after="120" w:line="240" w:lineRule="auto"/>
        <w:jc w:val="both"/>
        <w:rPr>
          <w:rFonts w:ascii="GOST Type BU" w:eastAsia="Times New Roman" w:hAnsi="GOST Type BU" w:cs="Times New Roman"/>
          <w:i/>
          <w:sz w:val="28"/>
          <w:szCs w:val="28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 xml:space="preserve">Слово преподавателя: С тех пор прошло много времени, развивалась промышленность, индустрия и зубчатое колесо совершенствовалось. Зубчатые передачи нашли широкое распространение в современном машиностроении. О разнообразии зубчатых передач </w:t>
      </w:r>
      <w:r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мы с вами сегодня и поговорим</w:t>
      </w:r>
      <w:r w:rsidRPr="001E2CEB">
        <w:rPr>
          <w:rFonts w:ascii="GOST Type BU" w:eastAsia="Times New Roman" w:hAnsi="GOST Type BU" w:cs="Times New Roman"/>
          <w:i/>
          <w:sz w:val="28"/>
          <w:szCs w:val="28"/>
          <w:lang w:eastAsia="ru-RU"/>
        </w:rPr>
        <w:t>.</w:t>
      </w:r>
    </w:p>
    <w:p w:rsidR="001E2CEB" w:rsidRPr="001E2CEB" w:rsidRDefault="001E2CEB" w:rsidP="001E2CEB">
      <w:pPr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>ФОРМУЛИРОВКА ПОНЯТИЙ И СПОСОБОВ ДЕЙСТВИЙ</w:t>
      </w:r>
    </w:p>
    <w:p w:rsidR="001E2CEB" w:rsidRPr="001E2CEB" w:rsidRDefault="001E2CEB" w:rsidP="001E2CEB">
      <w:pPr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>Сообщение темы, целей и задач урока. Мотивация.</w:t>
      </w:r>
    </w:p>
    <w:p w:rsidR="001E2CEB" w:rsidRPr="001E2CEB" w:rsidRDefault="001E2CEB" w:rsidP="001E2CEB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От актуализации опорных знаний студентам необходимо сделать переход к новой теме. Например, так: «Как вы думаете, какие самые распространенные механические передачи?» Можно с уверенностью сказать, что поднимется «лес рук». Студенты назовут – зубчатые передачи. Далее нужно задать вопрос: «А где в автомобилях применяются зубчатые передачи»? И на этот вопрос студентам нетрудно найти ответ. После этого преподаватель называет и проецирует на экран тему урока. Студенты записывают тему в тетрадях. </w:t>
      </w:r>
      <w:proofErr w:type="gramStart"/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Прежде чем поставить цель урока пере студентами, преподаватель предлагает им проследить связь данной темы с другими темами  и дисциплинами, обращая внимание студентов на то, что процесс познания истины идет непрерывно, все больше развиваясь и совершенствуясь, что после изучения данной темы студенты должны приобрести не только  новые знания, но и умения производить необходимые расчеты.</w:t>
      </w:r>
      <w:proofErr w:type="gramEnd"/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После чего преподаватель демонстрирует алгоритм изучения общих сведений о зубчатых передачах и объясняет (ставит) цель урока: сегодня на уроке мы должны знать:</w:t>
      </w:r>
    </w:p>
    <w:p w:rsidR="001E2CEB" w:rsidRPr="001E2CEB" w:rsidRDefault="001E2CEB" w:rsidP="001E2CEB">
      <w:pPr>
        <w:numPr>
          <w:ilvl w:val="0"/>
          <w:numId w:val="3"/>
        </w:num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Cs/>
          <w:i/>
          <w:iCs/>
          <w:sz w:val="28"/>
          <w:szCs w:val="24"/>
          <w:lang w:eastAsia="ru-RU"/>
        </w:rPr>
        <w:t xml:space="preserve">классификацию зубчатых передач; </w:t>
      </w:r>
    </w:p>
    <w:p w:rsidR="001E2CEB" w:rsidRPr="001E2CEB" w:rsidRDefault="001E2CEB" w:rsidP="001E2CEB">
      <w:pPr>
        <w:numPr>
          <w:ilvl w:val="0"/>
          <w:numId w:val="3"/>
        </w:numPr>
        <w:spacing w:after="0" w:line="240" w:lineRule="auto"/>
        <w:jc w:val="both"/>
        <w:rPr>
          <w:rFonts w:ascii="GOST Type BU" w:eastAsia="Times New Roman" w:hAnsi="GOST Type BU" w:cs="Times New Roman"/>
          <w:bCs/>
          <w:i/>
          <w:iCs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Cs/>
          <w:i/>
          <w:iCs/>
          <w:sz w:val="28"/>
          <w:szCs w:val="24"/>
          <w:lang w:eastAsia="ru-RU"/>
        </w:rPr>
        <w:t>область применения зубчатых передач;</w:t>
      </w:r>
    </w:p>
    <w:p w:rsidR="001E2CEB" w:rsidRPr="001E2CEB" w:rsidRDefault="001E2CEB" w:rsidP="001E2CEB">
      <w:pPr>
        <w:numPr>
          <w:ilvl w:val="0"/>
          <w:numId w:val="3"/>
        </w:numPr>
        <w:spacing w:after="0" w:line="240" w:lineRule="auto"/>
        <w:jc w:val="both"/>
        <w:rPr>
          <w:rFonts w:ascii="GOST Type BU" w:eastAsia="Times New Roman" w:hAnsi="GOST Type BU" w:cs="Times New Roman"/>
          <w:bCs/>
          <w:i/>
          <w:iCs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r w:rsidRPr="001E2CEB">
        <w:rPr>
          <w:rFonts w:ascii="GOST Type BU" w:eastAsia="Times New Roman" w:hAnsi="GOST Type BU" w:cs="Times New Roman"/>
          <w:bCs/>
          <w:i/>
          <w:sz w:val="28"/>
          <w:szCs w:val="24"/>
          <w:lang w:eastAsia="ru-RU"/>
        </w:rPr>
        <w:t>основы теории зубчатого зацепления;</w:t>
      </w:r>
    </w:p>
    <w:p w:rsidR="001E2CEB" w:rsidRPr="001E2CEB" w:rsidRDefault="001E2CEB" w:rsidP="001E2CEB">
      <w:pPr>
        <w:numPr>
          <w:ilvl w:val="0"/>
          <w:numId w:val="3"/>
        </w:numPr>
        <w:spacing w:after="0" w:line="240" w:lineRule="auto"/>
        <w:jc w:val="both"/>
        <w:rPr>
          <w:rFonts w:ascii="GOST Type BU" w:eastAsia="Times New Roman" w:hAnsi="GOST Type BU" w:cs="Times New Roman"/>
          <w:bCs/>
          <w:i/>
          <w:iCs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Cs/>
          <w:i/>
          <w:sz w:val="28"/>
          <w:szCs w:val="24"/>
          <w:lang w:eastAsia="ru-RU"/>
        </w:rPr>
        <w:t xml:space="preserve"> геометрические параметры зубчатых колес. </w:t>
      </w:r>
    </w:p>
    <w:p w:rsidR="001E2CEB" w:rsidRDefault="001E2CEB" w:rsidP="001E2CEB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После этого преподаватель переходит к объяснению нового материала.</w:t>
      </w:r>
    </w:p>
    <w:p w:rsidR="001E2CEB" w:rsidRPr="001E2CEB" w:rsidRDefault="001E2CEB" w:rsidP="001E2CEB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1E2CEB" w:rsidRPr="001E2CEB" w:rsidRDefault="001E2CEB" w:rsidP="001E2CEB">
      <w:pPr>
        <w:spacing w:after="0" w:line="240" w:lineRule="auto"/>
        <w:ind w:firstLine="720"/>
        <w:jc w:val="center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  <w:t>Изложение нового материала</w:t>
      </w:r>
    </w:p>
    <w:p w:rsidR="001E2CEB" w:rsidRPr="001E2CEB" w:rsidRDefault="001E2CEB" w:rsidP="001E2CEB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b/>
          <w:i/>
          <w:sz w:val="28"/>
          <w:szCs w:val="24"/>
          <w:lang w:eastAsia="ru-RU"/>
        </w:rPr>
      </w:pPr>
    </w:p>
    <w:p w:rsidR="00DC00E7" w:rsidRPr="00DC00E7" w:rsidRDefault="001E2CEB" w:rsidP="00DC00E7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Изучение нового материала – основной этап данного урока, поэтому на него </w:t>
      </w:r>
      <w:r w:rsid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отводится</w:t>
      </w:r>
      <w:r w:rsidRPr="001E2CEB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большее количество времени, так как на данном</w:t>
      </w:r>
      <w:r w:rsid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r w:rsidR="00DC00E7"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этапе реализуется несколько целей урока, </w:t>
      </w:r>
      <w:r w:rsidR="004F4B22"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следовательно,</w:t>
      </w:r>
      <w:r w:rsidR="00DC00E7"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применяются разные приемы и методы.</w:t>
      </w:r>
    </w:p>
    <w:p w:rsidR="001E2CEB" w:rsidRPr="001E2CEB" w:rsidRDefault="00DC00E7" w:rsidP="00DC00E7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lastRenderedPageBreak/>
        <w:t xml:space="preserve">Изложение нового материала проводится форме презентации </w:t>
      </w:r>
      <w:r w:rsidRPr="00DC00E7">
        <w:rPr>
          <w:rFonts w:ascii="GOST Type BU" w:eastAsia="Times New Roman" w:hAnsi="GOST Type BU" w:cs="Times New Roman"/>
          <w:bCs/>
          <w:i/>
          <w:sz w:val="28"/>
          <w:szCs w:val="24"/>
          <w:lang w:val="en-US" w:eastAsia="ru-RU"/>
        </w:rPr>
        <w:t>Microsoft</w:t>
      </w:r>
      <w:r w:rsidRPr="00DC00E7">
        <w:rPr>
          <w:rFonts w:ascii="GOST Type BU" w:eastAsia="Times New Roman" w:hAnsi="GOST Type BU" w:cs="Times New Roman"/>
          <w:bCs/>
          <w:i/>
          <w:sz w:val="28"/>
          <w:szCs w:val="24"/>
          <w:lang w:eastAsia="ru-RU"/>
        </w:rPr>
        <w:t xml:space="preserve"> </w:t>
      </w:r>
      <w:r w:rsidRPr="00DC00E7">
        <w:rPr>
          <w:rFonts w:ascii="GOST Type BU" w:eastAsia="Times New Roman" w:hAnsi="GOST Type BU" w:cs="Times New Roman"/>
          <w:bCs/>
          <w:i/>
          <w:sz w:val="28"/>
          <w:szCs w:val="24"/>
          <w:lang w:val="en-US" w:eastAsia="ru-RU"/>
        </w:rPr>
        <w:t>PowerPoint</w:t>
      </w:r>
      <w:r w:rsidRPr="00DC00E7">
        <w:rPr>
          <w:rFonts w:ascii="GOST Type BU" w:eastAsia="Times New Roman" w:hAnsi="GOST Type BU" w:cs="Times New Roman"/>
          <w:bCs/>
          <w:i/>
          <w:sz w:val="28"/>
          <w:szCs w:val="24"/>
          <w:lang w:eastAsia="ru-RU"/>
        </w:rPr>
        <w:t xml:space="preserve"> и с исп</w:t>
      </w:r>
      <w:r>
        <w:rPr>
          <w:rFonts w:ascii="GOST Type BU" w:eastAsia="Times New Roman" w:hAnsi="GOST Type BU" w:cs="Times New Roman"/>
          <w:bCs/>
          <w:i/>
          <w:sz w:val="28"/>
          <w:szCs w:val="24"/>
          <w:lang w:eastAsia="ru-RU"/>
        </w:rPr>
        <w:t>ользованием электронных плакатов</w:t>
      </w:r>
      <w:r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. </w:t>
      </w:r>
    </w:p>
    <w:p w:rsidR="00DC00E7" w:rsidRDefault="00DC00E7" w:rsidP="00DC00E7">
      <w:pPr>
        <w:spacing w:line="240" w:lineRule="auto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В конце изучения нового материала демонстрировался учебный фильм «Типы зубчатых передач»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, «Цилиндрический редуктор», «Червячный редуктор»</w:t>
      </w:r>
      <w:r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(Приложение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2, 3, 4, 5</w:t>
      </w:r>
      <w:r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). </w:t>
      </w:r>
    </w:p>
    <w:p w:rsidR="00DC00E7" w:rsidRPr="00DC00E7" w:rsidRDefault="004F4B22" w:rsidP="00DC00E7">
      <w:pPr>
        <w:spacing w:after="0" w:line="240" w:lineRule="auto"/>
        <w:ind w:firstLine="709"/>
        <w:jc w:val="both"/>
        <w:rPr>
          <w:rFonts w:ascii="GOST Type BU" w:eastAsia="Times New Roman" w:hAnsi="GOST Type BU"/>
          <w:i/>
          <w:sz w:val="28"/>
          <w:lang w:eastAsia="ru-RU"/>
        </w:rPr>
      </w:pP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Студенты</w:t>
      </w:r>
      <w:r w:rsidR="00DC00E7" w:rsidRPr="00DC00E7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всегда положительно относятся к демонстрации кинофильмов. После просмотра фильма необходима заключительная работа - проверка, обсуждение, выводы или обобщение по увиденному и сказанному. Во время просмотра фильма надо следить за реакцией ребят, привлекая их внимание к сложным вопросам, понятиям, новым терминам. </w:t>
      </w:r>
      <w:r w:rsidR="00DC00E7" w:rsidRPr="00DC00E7">
        <w:rPr>
          <w:rFonts w:ascii="GOST Type BU" w:eastAsia="Times New Roman" w:hAnsi="GOST Type BU"/>
          <w:i/>
          <w:sz w:val="28"/>
          <w:lang w:eastAsia="ru-RU"/>
        </w:rPr>
        <w:t xml:space="preserve">Использование в наше время технических средств обучения как раз способствует активизации познавательного интереса, повышает наглядность обучения, развивает мышление и самостоятельность студентов, способствует формированию  ключевых и профессиональных компетенций. 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После просмотра фильма необходима заключительная работа - проверка, обсуждение, выводы или обобщение по увиденному и сказанному. Во время просмотра фильма надо следить за реакцией ребят, привлекая их внимание к сложным вопро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сам, понятиям, новым терминам. 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Использование в наше время технических средств обучения как раз способствует активизации познавательного интереса, повышает наглядность обучения, развивает мышление и самостоятельность студентов, способствует формированию  ключевых и профессиональных компетенций. </w:t>
      </w:r>
    </w:p>
    <w:p w:rsidR="004F4B22" w:rsidRPr="004F4B22" w:rsidRDefault="004F4B22" w:rsidP="004F4B22">
      <w:p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ЗАКРЕПЛЕНИЕ НОВОЙ ТЕМЫ.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На данном этапе углубляются и закрепляются знания об общих </w:t>
      </w:r>
      <w:proofErr w:type="gramStart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сведениях</w:t>
      </w:r>
      <w:proofErr w:type="gramEnd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о зубчатых передачах. 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Фронтальный опрос в виде расчета параметров зубчатого колеса (Приложение 6). 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Фронтальный опрос  с использованием интерактивной иг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ры «Вопрос-ответ» (Приложение 7</w:t>
      </w: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). Перед студентами на экране номера вопросов,  выбирая  номер вопроса, высвечивается его формулировка. Давая возможность дополнить или поправить </w:t>
      </w:r>
      <w:proofErr w:type="gramStart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своих</w:t>
      </w:r>
      <w:proofErr w:type="gramEnd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proofErr w:type="spellStart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одногруппников</w:t>
      </w:r>
      <w:proofErr w:type="spellEnd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. Оценка ответов студентов должна быть краткой: «хорошо», «правильно», «молодцы». При  необходимости дается правильная формулировка или пояснения. Также на данном этапе закрепляются: умение студентов определять основные  геометрические параметры зубчатых колес. 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При решении задач студентам разрешается (рекомендуется) пользоваться мини-лекцией. Преподаватель постоянно наблюдает за работой студентов, помогая им советом или одобрением. Алгоритм задач и их решение демонстр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ируется на экране. 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3D6471" w:rsidRDefault="003D6471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3D6471" w:rsidRDefault="003D6471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3D6471" w:rsidRDefault="003D6471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bookmarkStart w:id="0" w:name="_GoBack"/>
      <w:bookmarkEnd w:id="0"/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ЗАКЛЮЧИТЕЛЬНАЯ ЧАСТЬ.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Подведение итогов урока.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Подведение  итогов урока –</w:t>
      </w: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 xml:space="preserve"> </w:t>
      </w: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это анализ познавательной деятельности студентов и оценка её результатов. Отмечается активность всей группы, так и отдельных студентов. Всем студентам выставляются положительные отметки. К анализу результатов работы привлекаются студенты, это вызывает у них положительные эмоции и способствует стимулированию познавательной деятельности.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Задание на дом</w:t>
      </w: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</w:p>
    <w:p w:rsidR="004F4B22" w:rsidRPr="004F4B22" w:rsidRDefault="004F4B22" w:rsidP="004F4B22">
      <w:pPr>
        <w:spacing w:after="0" w:line="240" w:lineRule="auto"/>
        <w:ind w:firstLine="720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 w:rsidRPr="004F4B22"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Преподаватель объясняет задание на дом, проецируя его на экран</w:t>
      </w:r>
    </w:p>
    <w:p w:rsidR="004F4B22" w:rsidRDefault="004F4B22" w:rsidP="004F4B22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Боголюбов С. К. «Черчение» Машиностроение 1989 г. с 227-237.</w:t>
      </w:r>
    </w:p>
    <w:p w:rsidR="004F4B22" w:rsidRDefault="004F4B22" w:rsidP="004F4B22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GOST Type BU" w:eastAsia="Times New Roman" w:hAnsi="GOST Type BU" w:cs="Times New Roman"/>
          <w:i/>
          <w:sz w:val="28"/>
          <w:szCs w:val="24"/>
          <w:lang w:eastAsia="ru-RU"/>
        </w:rPr>
      </w:pPr>
      <w:r>
        <w:rPr>
          <w:rFonts w:ascii="GOST Type BU" w:eastAsia="Times New Roman" w:hAnsi="GOST Type BU" w:cs="Times New Roman"/>
          <w:i/>
          <w:sz w:val="28"/>
          <w:szCs w:val="24"/>
          <w:lang w:eastAsia="ru-RU"/>
        </w:rPr>
        <w:t>Боголюбов С. К. «Индивидуальные задания по курсу черчения. Практическое пособие» Машиностроение 1989 г. с 317 задание 78.</w:t>
      </w:r>
    </w:p>
    <w:p w:rsidR="00822FC9" w:rsidRPr="003B1FBF" w:rsidRDefault="00822FC9">
      <w:pPr>
        <w:rPr>
          <w:rFonts w:ascii="GOST Type BU" w:hAnsi="GOST Type BU"/>
          <w:i/>
          <w:sz w:val="28"/>
          <w:szCs w:val="28"/>
        </w:rPr>
      </w:pPr>
    </w:p>
    <w:sectPr w:rsidR="00822FC9" w:rsidRPr="003B1FBF" w:rsidSect="00822FC9">
      <w:pgSz w:w="11906" w:h="16838" w:code="9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U">
    <w:altName w:val="Times New Roman"/>
    <w:charset w:val="CC"/>
    <w:family w:val="auto"/>
    <w:pitch w:val="variable"/>
    <w:sig w:usb0="00000001" w:usb1="1000004A" w:usb2="00000000" w:usb3="00000000" w:csb0="8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">
    <w:nsid w:val="2C6F6635"/>
    <w:multiLevelType w:val="hybridMultilevel"/>
    <w:tmpl w:val="11EA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10A95"/>
    <w:multiLevelType w:val="hybridMultilevel"/>
    <w:tmpl w:val="35125CF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74A053D"/>
    <w:multiLevelType w:val="hybridMultilevel"/>
    <w:tmpl w:val="F7A296EA"/>
    <w:lvl w:ilvl="0" w:tplc="0F20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0D"/>
    <w:rsid w:val="0012510D"/>
    <w:rsid w:val="001E2CEB"/>
    <w:rsid w:val="003B1FBF"/>
    <w:rsid w:val="003D6471"/>
    <w:rsid w:val="00401C63"/>
    <w:rsid w:val="004F4B22"/>
    <w:rsid w:val="00822FC9"/>
    <w:rsid w:val="00DC00E7"/>
    <w:rsid w:val="00F7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0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0E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00E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F4B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0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0E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00E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F4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АМИРТАЙ</dc:creator>
  <cp:lastModifiedBy>АМИРТАЙ</cp:lastModifiedBy>
  <cp:revision>3</cp:revision>
  <cp:lastPrinted>2014-12-12T05:50:00Z</cp:lastPrinted>
  <dcterms:created xsi:type="dcterms:W3CDTF">2014-12-11T17:33:00Z</dcterms:created>
  <dcterms:modified xsi:type="dcterms:W3CDTF">2015-01-09T11:09:00Z</dcterms:modified>
</cp:coreProperties>
</file>